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jc w:val="center"/>
      </w:pPr>
      <w:r>
        <w:drawing>
          <wp:inline distT="0" distB="0" distL="0" distR="0">
            <wp:extent cx="1714500" cy="8572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1714500" cy="857250"/>
                    </a:xfrm>
                    <a:prstGeom prst="rect">
                      <a:avLst/>
                    </a:prstGeom>
                  </pic:spPr>
                </pic:pic>
              </a:graphicData>
            </a:graphic>
          </wp:inline>
        </w:drawing>
      </w:r>
    </w:p>
    <w:p>
      <w:pPr>
        <w:spacing w:after="80"/>
        <w:jc w:val="center"/>
      </w:pPr>
      <w:r>
        <w:rPr>
          <w:rFonts w:ascii="Arial" w:cs="Arial" w:eastAsia="Arial" w:hAnsi="Arial"/>
          <w:b/>
          <w:bCs/>
          <w:color w:val="0B1A2E"/>
          <w:sz w:val="48"/>
          <w:szCs w:val="48"/>
        </w:rPr>
        <w:t xml:space="preserve">K&amp;O Pressure Washing Services LLC</w:t>
      </w:r>
    </w:p>
    <w:p>
      <w:pPr>
        <w:spacing w:after="120"/>
        <w:jc w:val="center"/>
      </w:pPr>
      <w:r>
        <w:rPr>
          <w:rFonts w:ascii="Arial" w:cs="Arial" w:eastAsia="Arial" w:hAnsi="Arial"/>
          <w:color w:val="555555"/>
          <w:sz w:val="20"/>
          <w:szCs w:val="20"/>
        </w:rPr>
        <w:t xml:space="preserve">Licensed &amp; Insured Exterior Cleaning | St. Cloud, Florida | Serving Central Florida</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none"/>
              <w:left w:val="none"/>
              <w:bottom w:val="none"/>
              <w:right w:val="none"/>
            </w:tcBorders>
            <w:shd w:fill="0B1A2E" w:val="clear"/>
            <w:tcMar>
              <w:top w:type="dxa" w:w="80"/>
              <w:left w:type="dxa" w:w="120"/>
              <w:bottom w:type="dxa" w:w="80"/>
              <w:right w:type="dxa" w:w="120"/>
            </w:tcMar>
          </w:tcPr>
          <w:p>
            <w:r>
              <w:rPr>
                <w:rFonts w:ascii="Arial" w:cs="Arial" w:eastAsia="Arial" w:hAnsi="Arial"/>
                <w:b/>
                <w:bCs/>
                <w:color w:val="FFFFFF"/>
                <w:sz w:val="24"/>
                <w:szCs w:val="24"/>
              </w:rPr>
              <w:t xml:space="preserve">COMPANY OVERVIEW</w:t>
            </w:r>
          </w:p>
        </w:tc>
      </w:tr>
    </w:tbl>
    <w:p>
      <w:pPr>
        <w:spacing w:after="120"/>
        <w:jc w:val="both"/>
      </w:pPr>
      <w:r>
        <w:rPr>
          <w:rFonts w:ascii="Arial" w:cs="Arial" w:eastAsia="Arial" w:hAnsi="Arial"/>
          <w:sz w:val="22"/>
          <w:szCs w:val="22"/>
        </w:rPr>
        <w:t xml:space="preserve">K&amp;O Pressure Washing Services LLC is a licensed and insured exterior cleaning company based in St. Cloud, Florida, serving residential, commercial, and industrial clients throughout Central Florida. Our mission is to provide professional, reliable, and cost effective exterior cleaning solutions that enhance curb appeal, protect property investments, and deliver lasting results. We utilize state of the art pressure washing equipment, eco friendly cleaning agents, and proven techniques to safely remove dirt, mold, mildew, algae, rust, and stains from a wide range of surfaces.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none"/>
              <w:left w:val="none"/>
              <w:bottom w:val="none"/>
              <w:right w:val="none"/>
            </w:tcBorders>
            <w:shd w:fill="0B1A2E" w:val="clear"/>
            <w:tcMar>
              <w:top w:type="dxa" w:w="80"/>
              <w:left w:type="dxa" w:w="120"/>
              <w:bottom w:type="dxa" w:w="80"/>
              <w:right w:type="dxa" w:w="120"/>
            </w:tcMar>
          </w:tcPr>
          <w:p>
            <w:r>
              <w:rPr>
                <w:rFonts w:ascii="Arial" w:cs="Arial" w:eastAsia="Arial" w:hAnsi="Arial"/>
                <w:b/>
                <w:bCs/>
                <w:color w:val="FFFFFF"/>
                <w:sz w:val="24"/>
                <w:szCs w:val="24"/>
              </w:rPr>
              <w:t xml:space="preserve">CORE CAPABILITIES</w:t>
            </w:r>
          </w:p>
        </w:tc>
      </w:tr>
    </w:tbl>
    <w:p>
      <w:pPr>
        <w:spacing w:after="40"/>
      </w:pPr>
      <w:r>
        <w:rPr>
          <w:rFonts w:ascii="Arial" w:cs="Arial" w:eastAsia="Arial" w:hAnsi="Arial"/>
          <w:sz w:val="22"/>
          <w:szCs w:val="22"/>
        </w:rPr>
        <w:t xml:space="preserve">• High and low pressure surface cleaning for driveways, sidewalks, patios, and pool decks</w:t>
      </w:r>
    </w:p>
    <w:p>
      <w:pPr>
        <w:spacing w:after="40"/>
      </w:pPr>
      <w:r>
        <w:rPr>
          <w:rFonts w:ascii="Arial" w:cs="Arial" w:eastAsia="Arial" w:hAnsi="Arial"/>
          <w:sz w:val="22"/>
          <w:szCs w:val="22"/>
        </w:rPr>
        <w:t xml:space="preserve">• Soft wash and power wash services for residential and commercial building exteriors</w:t>
      </w:r>
    </w:p>
    <w:p>
      <w:pPr>
        <w:spacing w:after="40"/>
      </w:pPr>
      <w:r>
        <w:rPr>
          <w:rFonts w:ascii="Arial" w:cs="Arial" w:eastAsia="Arial" w:hAnsi="Arial"/>
          <w:sz w:val="22"/>
          <w:szCs w:val="22"/>
        </w:rPr>
        <w:t xml:space="preserve">• Roof cleaning and treatment to eliminate algae, moss, and black streaks</w:t>
      </w:r>
    </w:p>
    <w:p>
      <w:pPr>
        <w:spacing w:after="40"/>
      </w:pPr>
      <w:r>
        <w:rPr>
          <w:rFonts w:ascii="Arial" w:cs="Arial" w:eastAsia="Arial" w:hAnsi="Arial"/>
          <w:sz w:val="22"/>
          <w:szCs w:val="22"/>
        </w:rPr>
        <w:t xml:space="preserve">• Fence and deck washing and restoration for wood, vinyl, and composite materials</w:t>
      </w:r>
    </w:p>
    <w:p>
      <w:pPr>
        <w:spacing w:after="40"/>
      </w:pPr>
      <w:r>
        <w:rPr>
          <w:rFonts w:ascii="Arial" w:cs="Arial" w:eastAsia="Arial" w:hAnsi="Arial"/>
          <w:sz w:val="22"/>
          <w:szCs w:val="22"/>
        </w:rPr>
        <w:t xml:space="preserve">• Concrete cleaning, stain removal, and sealing to protect and extend surface life</w:t>
      </w:r>
    </w:p>
    <w:p>
      <w:pPr>
        <w:spacing w:after="40"/>
      </w:pPr>
      <w:r>
        <w:rPr>
          <w:rFonts w:ascii="Arial" w:cs="Arial" w:eastAsia="Arial" w:hAnsi="Arial"/>
          <w:sz w:val="22"/>
          <w:szCs w:val="22"/>
        </w:rPr>
        <w:t xml:space="preserve">• Gutter cleaning, brightening, and exterior washing for complete home maintenance</w:t>
      </w:r>
    </w:p>
    <w:p>
      <w:pPr>
        <w:spacing w:after="40"/>
      </w:pPr>
      <w:r>
        <w:rPr>
          <w:rFonts w:ascii="Arial" w:cs="Arial" w:eastAsia="Arial" w:hAnsi="Arial"/>
          <w:sz w:val="22"/>
          <w:szCs w:val="22"/>
        </w:rPr>
        <w:t xml:space="preserve">• Rust removal and oxidation treatment for driveways, siding, and concrete surfaces</w:t>
      </w:r>
    </w:p>
    <w:p>
      <w:pPr>
        <w:spacing w:after="40"/>
      </w:pPr>
      <w:r>
        <w:rPr>
          <w:rFonts w:ascii="Arial" w:cs="Arial" w:eastAsia="Arial" w:hAnsi="Arial"/>
          <w:sz w:val="22"/>
          <w:szCs w:val="22"/>
        </w:rPr>
        <w:t xml:space="preserve">• Commercial storefront, parking lot, and industrial equipment pressure washing</w:t>
      </w:r>
    </w:p>
    <w:p>
      <w:pPr>
        <w:spacing w:after="40"/>
      </w:pPr>
      <w:r>
        <w:rPr>
          <w:rFonts w:ascii="Arial" w:cs="Arial" w:eastAsia="Arial" w:hAnsi="Arial"/>
          <w:sz w:val="22"/>
          <w:szCs w:val="22"/>
        </w:rPr>
        <w:t xml:space="preserve">• Fleet and heavy equipment washing for trucks, machinery, and construction vehicles</w:t>
      </w:r>
    </w:p>
    <w:p>
      <w:pPr>
        <w:spacing w:after="40"/>
      </w:pPr>
      <w:r>
        <w:rPr>
          <w:rFonts w:ascii="Arial" w:cs="Arial" w:eastAsia="Arial" w:hAnsi="Arial"/>
          <w:sz w:val="22"/>
          <w:szCs w:val="22"/>
        </w:rPr>
        <w:t xml:space="preserve">• Window cleaning and exterior glass restoration for residential and commercial properties</w:t>
      </w:r>
    </w:p>
    <w:p>
      <w:pPr>
        <w:spacing w:after="40"/>
      </w:pPr>
      <w:r>
        <w:rPr>
          <w:rFonts w:ascii="Arial" w:cs="Arial" w:eastAsia="Arial" w:hAnsi="Arial"/>
          <w:sz w:val="22"/>
          <w:szCs w:val="22"/>
        </w:rPr>
        <w:t xml:space="preserve">• New construction cleanup and post renovation pressure washing services</w:t>
      </w:r>
    </w:p>
    <w:p>
      <w:pPr>
        <w:spacing w:after="40"/>
      </w:pPr>
      <w:r>
        <w:rPr>
          <w:rFonts w:ascii="Arial" w:cs="Arial" w:eastAsia="Arial" w:hAnsi="Arial"/>
          <w:sz w:val="22"/>
          <w:szCs w:val="22"/>
        </w:rPr>
        <w:t xml:space="preserve">• Eco friendly and biodegradable cleaning solutions safe for landscaping and pets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none"/>
              <w:left w:val="none"/>
              <w:bottom w:val="none"/>
              <w:right w:val="none"/>
            </w:tcBorders>
            <w:shd w:fill="0B1A2E" w:val="clear"/>
            <w:tcMar>
              <w:top w:type="dxa" w:w="80"/>
              <w:left w:type="dxa" w:w="120"/>
              <w:bottom w:type="dxa" w:w="80"/>
              <w:right w:type="dxa" w:w="120"/>
            </w:tcMar>
          </w:tcPr>
          <w:p>
            <w:r>
              <w:rPr>
                <w:rFonts w:ascii="Arial" w:cs="Arial" w:eastAsia="Arial" w:hAnsi="Arial"/>
                <w:b/>
                <w:bCs/>
                <w:color w:val="FFFFFF"/>
                <w:sz w:val="24"/>
                <w:szCs w:val="24"/>
              </w:rPr>
              <w:t xml:space="preserve">WHAT SETS US APART</w:t>
            </w:r>
          </w:p>
        </w:tc>
      </w:tr>
    </w:tbl>
    <w:p>
      <w:pPr>
        <w:spacing w:after="40"/>
      </w:pPr>
      <w:r>
        <w:rPr>
          <w:rFonts w:ascii="Arial" w:cs="Arial" w:eastAsia="Arial" w:hAnsi="Arial"/>
          <w:sz w:val="22"/>
          <w:szCs w:val="22"/>
        </w:rPr>
        <w:t xml:space="preserve">• Fully licensed and insured for residential, commercial, and industrial projects</w:t>
      </w:r>
    </w:p>
    <w:p>
      <w:pPr>
        <w:spacing w:after="40"/>
      </w:pPr>
      <w:r>
        <w:rPr>
          <w:rFonts w:ascii="Arial" w:cs="Arial" w:eastAsia="Arial" w:hAnsi="Arial"/>
          <w:sz w:val="22"/>
          <w:szCs w:val="22"/>
        </w:rPr>
        <w:t xml:space="preserve">• Family owned and operated with a commitment to personalized customer service</w:t>
      </w:r>
    </w:p>
    <w:p>
      <w:pPr>
        <w:spacing w:after="40"/>
      </w:pPr>
      <w:r>
        <w:rPr>
          <w:rFonts w:ascii="Arial" w:cs="Arial" w:eastAsia="Arial" w:hAnsi="Arial"/>
          <w:sz w:val="22"/>
          <w:szCs w:val="22"/>
        </w:rPr>
        <w:t xml:space="preserve">• Advanced equipment and surface appropriate techniques for every job type</w:t>
      </w:r>
    </w:p>
    <w:p>
      <w:pPr>
        <w:spacing w:after="40"/>
      </w:pPr>
      <w:r>
        <w:rPr>
          <w:rFonts w:ascii="Arial" w:cs="Arial" w:eastAsia="Arial" w:hAnsi="Arial"/>
          <w:sz w:val="22"/>
          <w:szCs w:val="22"/>
        </w:rPr>
        <w:t xml:space="preserve">• Eco conscious cleaning products that are safe for plants, pets, and the environment</w:t>
      </w:r>
    </w:p>
    <w:p>
      <w:pPr>
        <w:spacing w:after="40"/>
      </w:pPr>
      <w:r>
        <w:rPr>
          <w:rFonts w:ascii="Arial" w:cs="Arial" w:eastAsia="Arial" w:hAnsi="Arial"/>
          <w:sz w:val="22"/>
          <w:szCs w:val="22"/>
        </w:rPr>
        <w:t xml:space="preserve">• Flexible scheduling with prompt, on time service and clear communication</w:t>
      </w:r>
    </w:p>
    <w:p>
      <w:pPr>
        <w:spacing w:after="40"/>
      </w:pPr>
      <w:r>
        <w:rPr>
          <w:rFonts w:ascii="Arial" w:cs="Arial" w:eastAsia="Arial" w:hAnsi="Arial"/>
          <w:sz w:val="22"/>
          <w:szCs w:val="22"/>
        </w:rPr>
        <w:t xml:space="preserve">• Competitive pricing with free estimates and no hidden fees</w:t>
      </w:r>
    </w:p>
    <w:p>
      <w:pPr>
        <w:spacing w:after="40"/>
      </w:pPr>
      <w:r>
        <w:rPr>
          <w:rFonts w:ascii="Arial" w:cs="Arial" w:eastAsia="Arial" w:hAnsi="Arial"/>
          <w:sz w:val="22"/>
          <w:szCs w:val="22"/>
        </w:rPr>
        <w:t xml:space="preserve">• Satisfaction guaranteed with attention to detail on every project</w:t>
      </w:r>
    </w:p>
    <w:p>
      <w:pPr>
        <w:spacing w:after="40"/>
      </w:pPr>
      <w:r>
        <w:rPr>
          <w:rFonts w:ascii="Arial" w:cs="Arial" w:eastAsia="Arial" w:hAnsi="Arial"/>
          <w:sz w:val="22"/>
          <w:szCs w:val="22"/>
        </w:rPr>
        <w:t xml:space="preserve">• Experienced in working with homeowners, property managers, real estate professionals, and contractors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none"/>
              <w:left w:val="none"/>
              <w:bottom w:val="none"/>
              <w:right w:val="none"/>
            </w:tcBorders>
            <w:shd w:fill="0B1A2E" w:val="clear"/>
            <w:tcMar>
              <w:top w:type="dxa" w:w="80"/>
              <w:left w:type="dxa" w:w="120"/>
              <w:bottom w:type="dxa" w:w="80"/>
              <w:right w:type="dxa" w:w="120"/>
            </w:tcMar>
          </w:tcPr>
          <w:p>
            <w:r>
              <w:rPr>
                <w:rFonts w:ascii="Arial" w:cs="Arial" w:eastAsia="Arial" w:hAnsi="Arial"/>
                <w:b/>
                <w:bCs/>
                <w:color w:val="FFFFFF"/>
                <w:sz w:val="24"/>
                <w:szCs w:val="24"/>
              </w:rPr>
              <w:t xml:space="preserve">INDUSTRIES SERVED</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3120"/>
        <w:gridCol w:w="3120"/>
      </w:tblGrid>
      <w:tr>
        <w:tc>
          <w:tcPr>
            <w:tcW w:type="dxa" w:w="3120"/>
            <w:tcBorders>
              <w:top w:val="single" w:color="CCCCCC" w:sz="1"/>
              <w:left w:val="single" w:color="CCCCCC" w:sz="1"/>
              <w:bottom w:val="single" w:color="CCCCCC" w:sz="1"/>
              <w:right w:val="single" w:color="CCCCCC" w:sz="1"/>
            </w:tcBorders>
            <w:tcMar>
              <w:top w:type="dxa" w:w="60"/>
              <w:left w:type="dxa" w:w="100"/>
              <w:bottom w:type="dxa" w:w="60"/>
              <w:right w:type="dxa" w:w="100"/>
            </w:tcMar>
          </w:tcPr>
          <w:p>
            <w:pPr>
              <w:jc w:val="left"/>
            </w:pPr>
            <w:r>
              <w:rPr>
                <w:rFonts w:ascii="Arial" w:cs="Arial" w:eastAsia="Arial" w:hAnsi="Arial"/>
                <w:b w:val="false"/>
                <w:bCs w:val="false"/>
                <w:sz w:val="22"/>
                <w:szCs w:val="22"/>
              </w:rPr>
              <w:t xml:space="preserve">• Residential Properties</w:t>
            </w:r>
          </w:p>
        </w:tc>
        <w:tc>
          <w:tcPr>
            <w:tcW w:type="dxa" w:w="3120"/>
            <w:tcBorders>
              <w:top w:val="single" w:color="CCCCCC" w:sz="1"/>
              <w:left w:val="single" w:color="CCCCCC" w:sz="1"/>
              <w:bottom w:val="single" w:color="CCCCCC" w:sz="1"/>
              <w:right w:val="single" w:color="CCCCCC" w:sz="1"/>
            </w:tcBorders>
            <w:tcMar>
              <w:top w:type="dxa" w:w="60"/>
              <w:left w:type="dxa" w:w="100"/>
              <w:bottom w:type="dxa" w:w="60"/>
              <w:right w:type="dxa" w:w="100"/>
            </w:tcMar>
          </w:tcPr>
          <w:p>
            <w:pPr>
              <w:jc w:val="left"/>
            </w:pPr>
            <w:r>
              <w:rPr>
                <w:rFonts w:ascii="Arial" w:cs="Arial" w:eastAsia="Arial" w:hAnsi="Arial"/>
                <w:b w:val="false"/>
                <w:bCs w:val="false"/>
                <w:sz w:val="22"/>
                <w:szCs w:val="22"/>
              </w:rPr>
              <w:t xml:space="preserve">• Commercial Buildings</w:t>
            </w:r>
          </w:p>
        </w:tc>
        <w:tc>
          <w:tcPr>
            <w:tcW w:type="dxa" w:w="3120"/>
            <w:tcBorders>
              <w:top w:val="single" w:color="CCCCCC" w:sz="1"/>
              <w:left w:val="single" w:color="CCCCCC" w:sz="1"/>
              <w:bottom w:val="single" w:color="CCCCCC" w:sz="1"/>
              <w:right w:val="single" w:color="CCCCCC" w:sz="1"/>
            </w:tcBorders>
            <w:tcMar>
              <w:top w:type="dxa" w:w="60"/>
              <w:left w:type="dxa" w:w="100"/>
              <w:bottom w:type="dxa" w:w="60"/>
              <w:right w:type="dxa" w:w="100"/>
            </w:tcMar>
          </w:tcPr>
          <w:p>
            <w:pPr>
              <w:jc w:val="left"/>
            </w:pPr>
            <w:r>
              <w:rPr>
                <w:rFonts w:ascii="Arial" w:cs="Arial" w:eastAsia="Arial" w:hAnsi="Arial"/>
                <w:b w:val="false"/>
                <w:bCs w:val="false"/>
                <w:sz w:val="22"/>
                <w:szCs w:val="22"/>
              </w:rPr>
              <w:t xml:space="preserve">• Retail &amp; Storefronts</w:t>
            </w:r>
          </w:p>
        </w:tc>
      </w:tr>
      <w:tr>
        <w:tc>
          <w:tcPr>
            <w:tcW w:type="dxa" w:w="3120"/>
            <w:tcBorders>
              <w:top w:val="single" w:color="CCCCCC" w:sz="1"/>
              <w:left w:val="single" w:color="CCCCCC" w:sz="1"/>
              <w:bottom w:val="single" w:color="CCCCCC" w:sz="1"/>
              <w:right w:val="single" w:color="CCCCCC" w:sz="1"/>
            </w:tcBorders>
            <w:tcMar>
              <w:top w:type="dxa" w:w="60"/>
              <w:left w:type="dxa" w:w="100"/>
              <w:bottom w:type="dxa" w:w="60"/>
              <w:right w:type="dxa" w:w="100"/>
            </w:tcMar>
          </w:tcPr>
          <w:p>
            <w:pPr>
              <w:jc w:val="left"/>
            </w:pPr>
            <w:r>
              <w:rPr>
                <w:rFonts w:ascii="Arial" w:cs="Arial" w:eastAsia="Arial" w:hAnsi="Arial"/>
                <w:b w:val="false"/>
                <w:bCs w:val="false"/>
                <w:sz w:val="22"/>
                <w:szCs w:val="22"/>
              </w:rPr>
              <w:t xml:space="preserve">• Property Management</w:t>
            </w:r>
          </w:p>
        </w:tc>
        <w:tc>
          <w:tcPr>
            <w:tcW w:type="dxa" w:w="3120"/>
            <w:tcBorders>
              <w:top w:val="single" w:color="CCCCCC" w:sz="1"/>
              <w:left w:val="single" w:color="CCCCCC" w:sz="1"/>
              <w:bottom w:val="single" w:color="CCCCCC" w:sz="1"/>
              <w:right w:val="single" w:color="CCCCCC" w:sz="1"/>
            </w:tcBorders>
            <w:tcMar>
              <w:top w:type="dxa" w:w="60"/>
              <w:left w:type="dxa" w:w="100"/>
              <w:bottom w:type="dxa" w:w="60"/>
              <w:right w:type="dxa" w:w="100"/>
            </w:tcMar>
          </w:tcPr>
          <w:p>
            <w:pPr>
              <w:jc w:val="left"/>
            </w:pPr>
            <w:r>
              <w:rPr>
                <w:rFonts w:ascii="Arial" w:cs="Arial" w:eastAsia="Arial" w:hAnsi="Arial"/>
                <w:b w:val="false"/>
                <w:bCs w:val="false"/>
                <w:sz w:val="22"/>
                <w:szCs w:val="22"/>
              </w:rPr>
              <w:t xml:space="preserve">• Real Estate &amp; Home Sales</w:t>
            </w:r>
          </w:p>
        </w:tc>
        <w:tc>
          <w:tcPr>
            <w:tcW w:type="dxa" w:w="3120"/>
            <w:tcBorders>
              <w:top w:val="single" w:color="CCCCCC" w:sz="1"/>
              <w:left w:val="single" w:color="CCCCCC" w:sz="1"/>
              <w:bottom w:val="single" w:color="CCCCCC" w:sz="1"/>
              <w:right w:val="single" w:color="CCCCCC" w:sz="1"/>
            </w:tcBorders>
            <w:tcMar>
              <w:top w:type="dxa" w:w="60"/>
              <w:left w:type="dxa" w:w="100"/>
              <w:bottom w:type="dxa" w:w="60"/>
              <w:right w:type="dxa" w:w="100"/>
            </w:tcMar>
          </w:tcPr>
          <w:p>
            <w:pPr>
              <w:jc w:val="left"/>
            </w:pPr>
            <w:r>
              <w:rPr>
                <w:rFonts w:ascii="Arial" w:cs="Arial" w:eastAsia="Arial" w:hAnsi="Arial"/>
                <w:b w:val="false"/>
                <w:bCs w:val="false"/>
                <w:sz w:val="22"/>
                <w:szCs w:val="22"/>
              </w:rPr>
              <w:t xml:space="preserve">• HOA Communities</w:t>
            </w:r>
          </w:p>
        </w:tc>
      </w:tr>
      <w:tr>
        <w:tc>
          <w:tcPr>
            <w:tcW w:type="dxa" w:w="3120"/>
            <w:tcBorders>
              <w:top w:val="single" w:color="CCCCCC" w:sz="1"/>
              <w:left w:val="single" w:color="CCCCCC" w:sz="1"/>
              <w:bottom w:val="single" w:color="CCCCCC" w:sz="1"/>
              <w:right w:val="single" w:color="CCCCCC" w:sz="1"/>
            </w:tcBorders>
            <w:tcMar>
              <w:top w:type="dxa" w:w="60"/>
              <w:left w:type="dxa" w:w="100"/>
              <w:bottom w:type="dxa" w:w="60"/>
              <w:right w:type="dxa" w:w="100"/>
            </w:tcMar>
          </w:tcPr>
          <w:p>
            <w:pPr>
              <w:jc w:val="left"/>
            </w:pPr>
            <w:r>
              <w:rPr>
                <w:rFonts w:ascii="Arial" w:cs="Arial" w:eastAsia="Arial" w:hAnsi="Arial"/>
                <w:b w:val="false"/>
                <w:bCs w:val="false"/>
                <w:sz w:val="22"/>
                <w:szCs w:val="22"/>
              </w:rPr>
              <w:t xml:space="preserve">• Industrial Facilities</w:t>
            </w:r>
          </w:p>
        </w:tc>
        <w:tc>
          <w:tcPr>
            <w:tcW w:type="dxa" w:w="3120"/>
            <w:tcBorders>
              <w:top w:val="single" w:color="CCCCCC" w:sz="1"/>
              <w:left w:val="single" w:color="CCCCCC" w:sz="1"/>
              <w:bottom w:val="single" w:color="CCCCCC" w:sz="1"/>
              <w:right w:val="single" w:color="CCCCCC" w:sz="1"/>
            </w:tcBorders>
            <w:tcMar>
              <w:top w:type="dxa" w:w="60"/>
              <w:left w:type="dxa" w:w="100"/>
              <w:bottom w:type="dxa" w:w="60"/>
              <w:right w:type="dxa" w:w="100"/>
            </w:tcMar>
          </w:tcPr>
          <w:p>
            <w:pPr>
              <w:jc w:val="left"/>
            </w:pPr>
            <w:r>
              <w:rPr>
                <w:rFonts w:ascii="Arial" w:cs="Arial" w:eastAsia="Arial" w:hAnsi="Arial"/>
                <w:b w:val="false"/>
                <w:bCs w:val="false"/>
                <w:sz w:val="22"/>
                <w:szCs w:val="22"/>
              </w:rPr>
              <w:t xml:space="preserve">• Construction Sites</w:t>
            </w:r>
          </w:p>
        </w:tc>
        <w:tc>
          <w:tcPr>
            <w:tcW w:type="dxa" w:w="3120"/>
            <w:tcBorders>
              <w:top w:val="single" w:color="CCCCCC" w:sz="1"/>
              <w:left w:val="single" w:color="CCCCCC" w:sz="1"/>
              <w:bottom w:val="single" w:color="CCCCCC" w:sz="1"/>
              <w:right w:val="single" w:color="CCCCCC" w:sz="1"/>
            </w:tcBorders>
            <w:tcMar>
              <w:top w:type="dxa" w:w="60"/>
              <w:left w:type="dxa" w:w="100"/>
              <w:bottom w:type="dxa" w:w="60"/>
              <w:right w:type="dxa" w:w="100"/>
            </w:tcMar>
          </w:tcPr>
          <w:p>
            <w:pPr>
              <w:jc w:val="left"/>
            </w:pPr>
            <w:r>
              <w:rPr>
                <w:rFonts w:ascii="Arial" w:cs="Arial" w:eastAsia="Arial" w:hAnsi="Arial"/>
                <w:b w:val="false"/>
                <w:bCs w:val="false"/>
                <w:sz w:val="22"/>
                <w:szCs w:val="22"/>
              </w:rPr>
              <w:t xml:space="preserve">• Fleet &amp; Vehicle Operations</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none"/>
              <w:left w:val="none"/>
              <w:bottom w:val="none"/>
              <w:right w:val="none"/>
            </w:tcBorders>
            <w:shd w:fill="0B1A2E" w:val="clear"/>
            <w:tcMar>
              <w:top w:type="dxa" w:w="80"/>
              <w:left w:type="dxa" w:w="120"/>
              <w:bottom w:type="dxa" w:w="80"/>
              <w:right w:type="dxa" w:w="120"/>
            </w:tcMar>
          </w:tcPr>
          <w:p>
            <w:r>
              <w:rPr>
                <w:rFonts w:ascii="Arial" w:cs="Arial" w:eastAsia="Arial" w:hAnsi="Arial"/>
                <w:b/>
                <w:bCs/>
                <w:color w:val="FFFFFF"/>
                <w:sz w:val="24"/>
                <w:szCs w:val="24"/>
              </w:rPr>
              <w:t xml:space="preserve">COMPANY INFORMATION</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500"/>
        <w:gridCol w:w="6860"/>
      </w:tblGrid>
      <w:tr>
        <w:tc>
          <w:tcPr>
            <w:tcW w:type="dxa" w:w="2500"/>
            <w:tcBorders>
              <w:top w:val="single" w:color="CCCCCC" w:sz="1"/>
              <w:left w:val="single" w:color="CCCCCC" w:sz="1"/>
              <w:bottom w:val="single" w:color="CCCCCC" w:sz="1"/>
              <w:right w:val="single" w:color="CCCCCC" w:sz="1"/>
            </w:tcBorders>
            <w:shd w:fill="F4F6F8" w:val="clear"/>
            <w:tcMar>
              <w:top w:type="dxa" w:w="60"/>
              <w:left w:type="dxa" w:w="100"/>
              <w:bottom w:type="dxa" w:w="60"/>
              <w:right w:type="dxa" w:w="100"/>
            </w:tcMar>
          </w:tcPr>
          <w:p>
            <w:pPr>
              <w:jc w:val="left"/>
            </w:pPr>
            <w:r>
              <w:rPr>
                <w:rFonts w:ascii="Arial" w:cs="Arial" w:eastAsia="Arial" w:hAnsi="Arial"/>
                <w:b/>
                <w:bCs/>
                <w:sz w:val="22"/>
                <w:szCs w:val="22"/>
              </w:rPr>
              <w:t xml:space="preserve">Legal Name:</w:t>
            </w:r>
          </w:p>
        </w:tc>
        <w:tc>
          <w:tcPr>
            <w:tcW w:type="dxa" w:w="6860"/>
            <w:tcBorders>
              <w:top w:val="single" w:color="CCCCCC" w:sz="1"/>
              <w:left w:val="single" w:color="CCCCCC" w:sz="1"/>
              <w:bottom w:val="single" w:color="CCCCCC" w:sz="1"/>
              <w:right w:val="single" w:color="CCCCCC" w:sz="1"/>
            </w:tcBorders>
            <w:tcMar>
              <w:top w:type="dxa" w:w="60"/>
              <w:left w:type="dxa" w:w="100"/>
              <w:bottom w:type="dxa" w:w="60"/>
              <w:right w:type="dxa" w:w="100"/>
            </w:tcMar>
          </w:tcPr>
          <w:p>
            <w:pPr>
              <w:jc w:val="left"/>
            </w:pPr>
            <w:r>
              <w:rPr>
                <w:rFonts w:ascii="Arial" w:cs="Arial" w:eastAsia="Arial" w:hAnsi="Arial"/>
                <w:b w:val="false"/>
                <w:bCs w:val="false"/>
                <w:sz w:val="22"/>
                <w:szCs w:val="22"/>
              </w:rPr>
              <w:t xml:space="preserve">K&amp;O Pressure Washing Services LLC</w:t>
            </w:r>
          </w:p>
        </w:tc>
      </w:tr>
      <w:tr>
        <w:tc>
          <w:tcPr>
            <w:tcW w:type="dxa" w:w="2500"/>
            <w:tcBorders>
              <w:top w:val="single" w:color="CCCCCC" w:sz="1"/>
              <w:left w:val="single" w:color="CCCCCC" w:sz="1"/>
              <w:bottom w:val="single" w:color="CCCCCC" w:sz="1"/>
              <w:right w:val="single" w:color="CCCCCC" w:sz="1"/>
            </w:tcBorders>
            <w:shd w:fill="F4F6F8" w:val="clear"/>
            <w:tcMar>
              <w:top w:type="dxa" w:w="60"/>
              <w:left w:type="dxa" w:w="100"/>
              <w:bottom w:type="dxa" w:w="60"/>
              <w:right w:type="dxa" w:w="100"/>
            </w:tcMar>
          </w:tcPr>
          <w:p>
            <w:pPr>
              <w:jc w:val="left"/>
            </w:pPr>
            <w:r>
              <w:rPr>
                <w:rFonts w:ascii="Arial" w:cs="Arial" w:eastAsia="Arial" w:hAnsi="Arial"/>
                <w:b/>
                <w:bCs/>
                <w:sz w:val="22"/>
                <w:szCs w:val="22"/>
              </w:rPr>
              <w:t xml:space="preserve">DBA:</w:t>
            </w:r>
          </w:p>
        </w:tc>
        <w:tc>
          <w:tcPr>
            <w:tcW w:type="dxa" w:w="6860"/>
            <w:tcBorders>
              <w:top w:val="single" w:color="CCCCCC" w:sz="1"/>
              <w:left w:val="single" w:color="CCCCCC" w:sz="1"/>
              <w:bottom w:val="single" w:color="CCCCCC" w:sz="1"/>
              <w:right w:val="single" w:color="CCCCCC" w:sz="1"/>
            </w:tcBorders>
            <w:tcMar>
              <w:top w:type="dxa" w:w="60"/>
              <w:left w:type="dxa" w:w="100"/>
              <w:bottom w:type="dxa" w:w="60"/>
              <w:right w:type="dxa" w:w="100"/>
            </w:tcMar>
          </w:tcPr>
          <w:p>
            <w:pPr>
              <w:jc w:val="left"/>
            </w:pPr>
            <w:r>
              <w:rPr>
                <w:rFonts w:ascii="Arial" w:cs="Arial" w:eastAsia="Arial" w:hAnsi="Arial"/>
                <w:b w:val="false"/>
                <w:bCs w:val="false"/>
                <w:sz w:val="22"/>
                <w:szCs w:val="22"/>
              </w:rPr>
              <w:t xml:space="preserve">K&amp;O Pressure Washing</w:t>
            </w:r>
          </w:p>
        </w:tc>
      </w:tr>
      <w:tr>
        <w:tc>
          <w:tcPr>
            <w:tcW w:type="dxa" w:w="2500"/>
            <w:tcBorders>
              <w:top w:val="single" w:color="CCCCCC" w:sz="1"/>
              <w:left w:val="single" w:color="CCCCCC" w:sz="1"/>
              <w:bottom w:val="single" w:color="CCCCCC" w:sz="1"/>
              <w:right w:val="single" w:color="CCCCCC" w:sz="1"/>
            </w:tcBorders>
            <w:shd w:fill="F4F6F8" w:val="clear"/>
            <w:tcMar>
              <w:top w:type="dxa" w:w="60"/>
              <w:left w:type="dxa" w:w="100"/>
              <w:bottom w:type="dxa" w:w="60"/>
              <w:right w:type="dxa" w:w="100"/>
            </w:tcMar>
          </w:tcPr>
          <w:p>
            <w:pPr>
              <w:jc w:val="left"/>
            </w:pPr>
            <w:r>
              <w:rPr>
                <w:rFonts w:ascii="Arial" w:cs="Arial" w:eastAsia="Arial" w:hAnsi="Arial"/>
                <w:b/>
                <w:bCs/>
                <w:sz w:val="22"/>
                <w:szCs w:val="22"/>
              </w:rPr>
              <w:t xml:space="preserve">Business Type:</w:t>
            </w:r>
          </w:p>
        </w:tc>
        <w:tc>
          <w:tcPr>
            <w:tcW w:type="dxa" w:w="6860"/>
            <w:tcBorders>
              <w:top w:val="single" w:color="CCCCCC" w:sz="1"/>
              <w:left w:val="single" w:color="CCCCCC" w:sz="1"/>
              <w:bottom w:val="single" w:color="CCCCCC" w:sz="1"/>
              <w:right w:val="single" w:color="CCCCCC" w:sz="1"/>
            </w:tcBorders>
            <w:tcMar>
              <w:top w:type="dxa" w:w="60"/>
              <w:left w:type="dxa" w:w="100"/>
              <w:bottom w:type="dxa" w:w="60"/>
              <w:right w:type="dxa" w:w="100"/>
            </w:tcMar>
          </w:tcPr>
          <w:p>
            <w:pPr>
              <w:jc w:val="left"/>
            </w:pPr>
            <w:r>
              <w:rPr>
                <w:rFonts w:ascii="Arial" w:cs="Arial" w:eastAsia="Arial" w:hAnsi="Arial"/>
                <w:b w:val="false"/>
                <w:bCs w:val="false"/>
                <w:sz w:val="22"/>
                <w:szCs w:val="22"/>
              </w:rPr>
              <w:t xml:space="preserve">Limited Liability Company (LLC)</w:t>
            </w:r>
          </w:p>
        </w:tc>
      </w:tr>
      <w:tr>
        <w:tc>
          <w:tcPr>
            <w:tcW w:type="dxa" w:w="2500"/>
            <w:tcBorders>
              <w:top w:val="single" w:color="CCCCCC" w:sz="1"/>
              <w:left w:val="single" w:color="CCCCCC" w:sz="1"/>
              <w:bottom w:val="single" w:color="CCCCCC" w:sz="1"/>
              <w:right w:val="single" w:color="CCCCCC" w:sz="1"/>
            </w:tcBorders>
            <w:shd w:fill="F4F6F8" w:val="clear"/>
            <w:tcMar>
              <w:top w:type="dxa" w:w="60"/>
              <w:left w:type="dxa" w:w="100"/>
              <w:bottom w:type="dxa" w:w="60"/>
              <w:right w:type="dxa" w:w="100"/>
            </w:tcMar>
          </w:tcPr>
          <w:p>
            <w:pPr>
              <w:jc w:val="left"/>
            </w:pPr>
            <w:r>
              <w:rPr>
                <w:rFonts w:ascii="Arial" w:cs="Arial" w:eastAsia="Arial" w:hAnsi="Arial"/>
                <w:b/>
                <w:bCs/>
                <w:sz w:val="22"/>
                <w:szCs w:val="22"/>
              </w:rPr>
              <w:t xml:space="preserve">Location:</w:t>
            </w:r>
          </w:p>
        </w:tc>
        <w:tc>
          <w:tcPr>
            <w:tcW w:type="dxa" w:w="6860"/>
            <w:tcBorders>
              <w:top w:val="single" w:color="CCCCCC" w:sz="1"/>
              <w:left w:val="single" w:color="CCCCCC" w:sz="1"/>
              <w:bottom w:val="single" w:color="CCCCCC" w:sz="1"/>
              <w:right w:val="single" w:color="CCCCCC" w:sz="1"/>
            </w:tcBorders>
            <w:tcMar>
              <w:top w:type="dxa" w:w="60"/>
              <w:left w:type="dxa" w:w="100"/>
              <w:bottom w:type="dxa" w:w="60"/>
              <w:right w:type="dxa" w:w="100"/>
            </w:tcMar>
          </w:tcPr>
          <w:p>
            <w:pPr>
              <w:jc w:val="left"/>
            </w:pPr>
            <w:r>
              <w:rPr>
                <w:rFonts w:ascii="Arial" w:cs="Arial" w:eastAsia="Arial" w:hAnsi="Arial"/>
                <w:b w:val="false"/>
                <w:bCs w:val="false"/>
                <w:sz w:val="22"/>
                <w:szCs w:val="22"/>
              </w:rPr>
              <w:t xml:space="preserve">St. Cloud, Florida</w:t>
            </w:r>
          </w:p>
        </w:tc>
      </w:tr>
      <w:tr>
        <w:tc>
          <w:tcPr>
            <w:tcW w:type="dxa" w:w="2500"/>
            <w:tcBorders>
              <w:top w:val="single" w:color="CCCCCC" w:sz="1"/>
              <w:left w:val="single" w:color="CCCCCC" w:sz="1"/>
              <w:bottom w:val="single" w:color="CCCCCC" w:sz="1"/>
              <w:right w:val="single" w:color="CCCCCC" w:sz="1"/>
            </w:tcBorders>
            <w:shd w:fill="F4F6F8" w:val="clear"/>
            <w:tcMar>
              <w:top w:type="dxa" w:w="60"/>
              <w:left w:type="dxa" w:w="100"/>
              <w:bottom w:type="dxa" w:w="60"/>
              <w:right w:type="dxa" w:w="100"/>
            </w:tcMar>
          </w:tcPr>
          <w:p>
            <w:pPr>
              <w:jc w:val="left"/>
            </w:pPr>
            <w:r>
              <w:rPr>
                <w:rFonts w:ascii="Arial" w:cs="Arial" w:eastAsia="Arial" w:hAnsi="Arial"/>
                <w:b/>
                <w:bCs/>
                <w:sz w:val="22"/>
                <w:szCs w:val="22"/>
              </w:rPr>
              <w:t xml:space="preserve">Service Area:</w:t>
            </w:r>
          </w:p>
        </w:tc>
        <w:tc>
          <w:tcPr>
            <w:tcW w:type="dxa" w:w="6860"/>
            <w:tcBorders>
              <w:top w:val="single" w:color="CCCCCC" w:sz="1"/>
              <w:left w:val="single" w:color="CCCCCC" w:sz="1"/>
              <w:bottom w:val="single" w:color="CCCCCC" w:sz="1"/>
              <w:right w:val="single" w:color="CCCCCC" w:sz="1"/>
            </w:tcBorders>
            <w:tcMar>
              <w:top w:type="dxa" w:w="60"/>
              <w:left w:type="dxa" w:w="100"/>
              <w:bottom w:type="dxa" w:w="60"/>
              <w:right w:type="dxa" w:w="100"/>
            </w:tcMar>
          </w:tcPr>
          <w:p>
            <w:pPr>
              <w:jc w:val="left"/>
            </w:pPr>
            <w:r>
              <w:rPr>
                <w:rFonts w:ascii="Arial" w:cs="Arial" w:eastAsia="Arial" w:hAnsi="Arial"/>
                <w:b w:val="false"/>
                <w:bCs w:val="false"/>
                <w:sz w:val="22"/>
                <w:szCs w:val="22"/>
              </w:rPr>
              <w:t xml:space="preserve">Central Florida including Kissimmee, Orlando, St. Cloud, Davenport, and surrounding communities</w:t>
            </w:r>
          </w:p>
        </w:tc>
      </w:tr>
      <w:tr>
        <w:tc>
          <w:tcPr>
            <w:tcW w:type="dxa" w:w="2500"/>
            <w:tcBorders>
              <w:top w:val="single" w:color="CCCCCC" w:sz="1"/>
              <w:left w:val="single" w:color="CCCCCC" w:sz="1"/>
              <w:bottom w:val="single" w:color="CCCCCC" w:sz="1"/>
              <w:right w:val="single" w:color="CCCCCC" w:sz="1"/>
            </w:tcBorders>
            <w:shd w:fill="F4F6F8" w:val="clear"/>
            <w:tcMar>
              <w:top w:type="dxa" w:w="60"/>
              <w:left w:type="dxa" w:w="100"/>
              <w:bottom w:type="dxa" w:w="60"/>
              <w:right w:type="dxa" w:w="100"/>
            </w:tcMar>
          </w:tcPr>
          <w:p>
            <w:pPr>
              <w:jc w:val="left"/>
            </w:pPr>
            <w:r>
              <w:rPr>
                <w:rFonts w:ascii="Arial" w:cs="Arial" w:eastAsia="Arial" w:hAnsi="Arial"/>
                <w:b/>
                <w:bCs/>
                <w:sz w:val="22"/>
                <w:szCs w:val="22"/>
              </w:rPr>
              <w:t xml:space="preserve">Email:</w:t>
            </w:r>
          </w:p>
        </w:tc>
        <w:tc>
          <w:tcPr>
            <w:tcW w:type="dxa" w:w="6860"/>
            <w:tcBorders>
              <w:top w:val="single" w:color="CCCCCC" w:sz="1"/>
              <w:left w:val="single" w:color="CCCCCC" w:sz="1"/>
              <w:bottom w:val="single" w:color="CCCCCC" w:sz="1"/>
              <w:right w:val="single" w:color="CCCCCC" w:sz="1"/>
            </w:tcBorders>
            <w:tcMar>
              <w:top w:type="dxa" w:w="60"/>
              <w:left w:type="dxa" w:w="100"/>
              <w:bottom w:type="dxa" w:w="60"/>
              <w:right w:type="dxa" w:w="100"/>
            </w:tcMar>
          </w:tcPr>
          <w:p>
            <w:pPr>
              <w:jc w:val="left"/>
            </w:pPr>
            <w:r>
              <w:rPr>
                <w:rFonts w:ascii="Arial" w:cs="Arial" w:eastAsia="Arial" w:hAnsi="Arial"/>
                <w:b w:val="false"/>
                <w:bCs w:val="false"/>
                <w:sz w:val="22"/>
                <w:szCs w:val="22"/>
              </w:rPr>
              <w:t xml:space="preserve">kopressurewashfl@gmail.com</w:t>
            </w:r>
          </w:p>
        </w:tc>
      </w:tr>
      <w:tr>
        <w:tc>
          <w:tcPr>
            <w:tcW w:type="dxa" w:w="2500"/>
            <w:tcBorders>
              <w:top w:val="single" w:color="CCCCCC" w:sz="1"/>
              <w:left w:val="single" w:color="CCCCCC" w:sz="1"/>
              <w:bottom w:val="single" w:color="CCCCCC" w:sz="1"/>
              <w:right w:val="single" w:color="CCCCCC" w:sz="1"/>
            </w:tcBorders>
            <w:shd w:fill="F4F6F8" w:val="clear"/>
            <w:tcMar>
              <w:top w:type="dxa" w:w="60"/>
              <w:left w:type="dxa" w:w="100"/>
              <w:bottom w:type="dxa" w:w="60"/>
              <w:right w:type="dxa" w:w="100"/>
            </w:tcMar>
          </w:tcPr>
          <w:p>
            <w:pPr>
              <w:jc w:val="left"/>
            </w:pPr>
            <w:r>
              <w:rPr>
                <w:rFonts w:ascii="Arial" w:cs="Arial" w:eastAsia="Arial" w:hAnsi="Arial"/>
                <w:b/>
                <w:bCs/>
                <w:sz w:val="22"/>
                <w:szCs w:val="22"/>
              </w:rPr>
              <w:t xml:space="preserve">Phone:</w:t>
            </w:r>
          </w:p>
        </w:tc>
        <w:tc>
          <w:tcPr>
            <w:tcW w:type="dxa" w:w="6860"/>
            <w:tcBorders>
              <w:top w:val="single" w:color="CCCCCC" w:sz="1"/>
              <w:left w:val="single" w:color="CCCCCC" w:sz="1"/>
              <w:bottom w:val="single" w:color="CCCCCC" w:sz="1"/>
              <w:right w:val="single" w:color="CCCCCC" w:sz="1"/>
            </w:tcBorders>
            <w:tcMar>
              <w:top w:type="dxa" w:w="60"/>
              <w:left w:type="dxa" w:w="100"/>
              <w:bottom w:type="dxa" w:w="60"/>
              <w:right w:type="dxa" w:w="100"/>
            </w:tcMar>
          </w:tcPr>
          <w:p>
            <w:pPr>
              <w:jc w:val="left"/>
            </w:pPr>
            <w:r>
              <w:rPr>
                <w:rFonts w:ascii="Arial" w:cs="Arial" w:eastAsia="Arial" w:hAnsi="Arial"/>
                <w:b w:val="false"/>
                <w:bCs w:val="false"/>
                <w:sz w:val="22"/>
                <w:szCs w:val="22"/>
              </w:rPr>
              <w:t xml:space="preserve">(689) 296-6300</w:t>
            </w:r>
          </w:p>
        </w:tc>
      </w:tr>
      <w:tr>
        <w:tc>
          <w:tcPr>
            <w:tcW w:type="dxa" w:w="2500"/>
            <w:tcBorders>
              <w:top w:val="single" w:color="CCCCCC" w:sz="1"/>
              <w:left w:val="single" w:color="CCCCCC" w:sz="1"/>
              <w:bottom w:val="single" w:color="CCCCCC" w:sz="1"/>
              <w:right w:val="single" w:color="CCCCCC" w:sz="1"/>
            </w:tcBorders>
            <w:shd w:fill="F4F6F8" w:val="clear"/>
            <w:tcMar>
              <w:top w:type="dxa" w:w="60"/>
              <w:left w:type="dxa" w:w="100"/>
              <w:bottom w:type="dxa" w:w="60"/>
              <w:right w:type="dxa" w:w="100"/>
            </w:tcMar>
          </w:tcPr>
          <w:p>
            <w:pPr>
              <w:jc w:val="left"/>
            </w:pPr>
            <w:r>
              <w:rPr>
                <w:rFonts w:ascii="Arial" w:cs="Arial" w:eastAsia="Arial" w:hAnsi="Arial"/>
                <w:b/>
                <w:bCs/>
                <w:sz w:val="22"/>
                <w:szCs w:val="22"/>
              </w:rPr>
              <w:t xml:space="preserve">Website:</w:t>
            </w:r>
          </w:p>
        </w:tc>
        <w:tc>
          <w:tcPr>
            <w:tcW w:type="dxa" w:w="6860"/>
            <w:tcBorders>
              <w:top w:val="single" w:color="CCCCCC" w:sz="1"/>
              <w:left w:val="single" w:color="CCCCCC" w:sz="1"/>
              <w:bottom w:val="single" w:color="CCCCCC" w:sz="1"/>
              <w:right w:val="single" w:color="CCCCCC" w:sz="1"/>
            </w:tcBorders>
            <w:tcMar>
              <w:top w:type="dxa" w:w="60"/>
              <w:left w:type="dxa" w:w="100"/>
              <w:bottom w:type="dxa" w:w="60"/>
              <w:right w:type="dxa" w:w="100"/>
            </w:tcMar>
          </w:tcPr>
          <w:p>
            <w:pPr>
              <w:jc w:val="left"/>
            </w:pPr>
            <w:r>
              <w:rPr>
                <w:rFonts w:ascii="Arial" w:cs="Arial" w:eastAsia="Arial" w:hAnsi="Arial"/>
                <w:b w:val="false"/>
                <w:bCs w:val="false"/>
                <w:sz w:val="22"/>
                <w:szCs w:val="22"/>
              </w:rPr>
              <w:t xml:space="preserve">kopressurewash.com</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none"/>
              <w:left w:val="none"/>
              <w:bottom w:val="none"/>
              <w:right w:val="none"/>
            </w:tcBorders>
            <w:shd w:fill="0B1A2E" w:val="clear"/>
            <w:tcMar>
              <w:top w:type="dxa" w:w="80"/>
              <w:left w:type="dxa" w:w="120"/>
              <w:bottom w:type="dxa" w:w="80"/>
              <w:right w:type="dxa" w:w="120"/>
            </w:tcMar>
          </w:tcPr>
          <w:p>
            <w:r>
              <w:rPr>
                <w:rFonts w:ascii="Arial" w:cs="Arial" w:eastAsia="Arial" w:hAnsi="Arial"/>
                <w:b/>
                <w:bCs/>
                <w:color w:val="FFFFFF"/>
                <w:sz w:val="24"/>
                <w:szCs w:val="24"/>
              </w:rPr>
              <w:t xml:space="preserve">NAICS CODES</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7360"/>
      </w:tblGrid>
      <w:tr>
        <w:tc>
          <w:tcPr>
            <w:tcW w:type="dxa" w:w="2000"/>
            <w:tcBorders>
              <w:top w:val="single" w:color="CCCCCC" w:sz="1"/>
              <w:left w:val="single" w:color="CCCCCC" w:sz="1"/>
              <w:bottom w:val="single" w:color="CCCCCC" w:sz="1"/>
              <w:right w:val="single" w:color="CCCCCC" w:sz="1"/>
            </w:tcBorders>
            <w:shd w:fill="F4F6F8" w:val="clear"/>
            <w:tcMar>
              <w:top w:type="dxa" w:w="60"/>
              <w:left w:type="dxa" w:w="100"/>
              <w:bottom w:type="dxa" w:w="60"/>
              <w:right w:type="dxa" w:w="100"/>
            </w:tcMar>
          </w:tcPr>
          <w:p>
            <w:pPr>
              <w:jc w:val="left"/>
            </w:pPr>
            <w:r>
              <w:rPr>
                <w:rFonts w:ascii="Arial" w:cs="Arial" w:eastAsia="Arial" w:hAnsi="Arial"/>
                <w:b/>
                <w:bCs/>
                <w:sz w:val="22"/>
                <w:szCs w:val="22"/>
              </w:rPr>
              <w:t xml:space="preserve">Code</w:t>
            </w:r>
          </w:p>
        </w:tc>
        <w:tc>
          <w:tcPr>
            <w:tcW w:type="dxa" w:w="7360"/>
            <w:tcBorders>
              <w:top w:val="single" w:color="CCCCCC" w:sz="1"/>
              <w:left w:val="single" w:color="CCCCCC" w:sz="1"/>
              <w:bottom w:val="single" w:color="CCCCCC" w:sz="1"/>
              <w:right w:val="single" w:color="CCCCCC" w:sz="1"/>
            </w:tcBorders>
            <w:shd w:fill="F4F6F8" w:val="clear"/>
            <w:tcMar>
              <w:top w:type="dxa" w:w="60"/>
              <w:left w:type="dxa" w:w="100"/>
              <w:bottom w:type="dxa" w:w="60"/>
              <w:right w:type="dxa" w:w="100"/>
            </w:tcMar>
          </w:tcPr>
          <w:p>
            <w:pPr>
              <w:jc w:val="left"/>
            </w:pPr>
            <w:r>
              <w:rPr>
                <w:rFonts w:ascii="Arial" w:cs="Arial" w:eastAsia="Arial" w:hAnsi="Arial"/>
                <w:b/>
                <w:bCs/>
                <w:sz w:val="22"/>
                <w:szCs w:val="22"/>
              </w:rPr>
              <w:t xml:space="preserve">Description</w:t>
            </w:r>
          </w:p>
        </w:tc>
      </w:tr>
      <w:tr>
        <w:tc>
          <w:tcPr>
            <w:tcW w:type="dxa" w:w="2000"/>
            <w:tcBorders>
              <w:top w:val="single" w:color="CCCCCC" w:sz="1"/>
              <w:left w:val="single" w:color="CCCCCC" w:sz="1"/>
              <w:bottom w:val="single" w:color="CCCCCC" w:sz="1"/>
              <w:right w:val="single" w:color="CCCCCC" w:sz="1"/>
            </w:tcBorders>
            <w:tcMar>
              <w:top w:type="dxa" w:w="60"/>
              <w:left w:type="dxa" w:w="100"/>
              <w:bottom w:type="dxa" w:w="60"/>
              <w:right w:type="dxa" w:w="100"/>
            </w:tcMar>
          </w:tcPr>
          <w:p>
            <w:pPr>
              <w:jc w:val="left"/>
            </w:pPr>
            <w:r>
              <w:rPr>
                <w:rFonts w:ascii="Arial" w:cs="Arial" w:eastAsia="Arial" w:hAnsi="Arial"/>
                <w:b w:val="false"/>
                <w:bCs w:val="false"/>
                <w:sz w:val="22"/>
                <w:szCs w:val="22"/>
              </w:rPr>
              <w:t xml:space="preserve">561740</w:t>
            </w:r>
          </w:p>
        </w:tc>
        <w:tc>
          <w:tcPr>
            <w:tcW w:type="dxa" w:w="7360"/>
            <w:tcBorders>
              <w:top w:val="single" w:color="CCCCCC" w:sz="1"/>
              <w:left w:val="single" w:color="CCCCCC" w:sz="1"/>
              <w:bottom w:val="single" w:color="CCCCCC" w:sz="1"/>
              <w:right w:val="single" w:color="CCCCCC" w:sz="1"/>
            </w:tcBorders>
            <w:tcMar>
              <w:top w:type="dxa" w:w="60"/>
              <w:left w:type="dxa" w:w="100"/>
              <w:bottom w:type="dxa" w:w="60"/>
              <w:right w:type="dxa" w:w="100"/>
            </w:tcMar>
          </w:tcPr>
          <w:p>
            <w:pPr>
              <w:jc w:val="left"/>
            </w:pPr>
            <w:r>
              <w:rPr>
                <w:rFonts w:ascii="Arial" w:cs="Arial" w:eastAsia="Arial" w:hAnsi="Arial"/>
                <w:b w:val="false"/>
                <w:bCs w:val="false"/>
                <w:sz w:val="22"/>
                <w:szCs w:val="22"/>
              </w:rPr>
              <w:t xml:space="preserve">Carpet and Upholstery Cleaning Services</w:t>
            </w:r>
          </w:p>
        </w:tc>
      </w:tr>
      <w:tr>
        <w:tc>
          <w:tcPr>
            <w:tcW w:type="dxa" w:w="2000"/>
            <w:tcBorders>
              <w:top w:val="single" w:color="CCCCCC" w:sz="1"/>
              <w:left w:val="single" w:color="CCCCCC" w:sz="1"/>
              <w:bottom w:val="single" w:color="CCCCCC" w:sz="1"/>
              <w:right w:val="single" w:color="CCCCCC" w:sz="1"/>
            </w:tcBorders>
            <w:tcMar>
              <w:top w:type="dxa" w:w="60"/>
              <w:left w:type="dxa" w:w="100"/>
              <w:bottom w:type="dxa" w:w="60"/>
              <w:right w:type="dxa" w:w="100"/>
            </w:tcMar>
          </w:tcPr>
          <w:p>
            <w:pPr>
              <w:jc w:val="left"/>
            </w:pPr>
            <w:r>
              <w:rPr>
                <w:rFonts w:ascii="Arial" w:cs="Arial" w:eastAsia="Arial" w:hAnsi="Arial"/>
                <w:b w:val="false"/>
                <w:bCs w:val="false"/>
                <w:sz w:val="22"/>
                <w:szCs w:val="22"/>
              </w:rPr>
              <w:t xml:space="preserve">561720</w:t>
            </w:r>
          </w:p>
        </w:tc>
        <w:tc>
          <w:tcPr>
            <w:tcW w:type="dxa" w:w="7360"/>
            <w:tcBorders>
              <w:top w:val="single" w:color="CCCCCC" w:sz="1"/>
              <w:left w:val="single" w:color="CCCCCC" w:sz="1"/>
              <w:bottom w:val="single" w:color="CCCCCC" w:sz="1"/>
              <w:right w:val="single" w:color="CCCCCC" w:sz="1"/>
            </w:tcBorders>
            <w:tcMar>
              <w:top w:type="dxa" w:w="60"/>
              <w:left w:type="dxa" w:w="100"/>
              <w:bottom w:type="dxa" w:w="60"/>
              <w:right w:type="dxa" w:w="100"/>
            </w:tcMar>
          </w:tcPr>
          <w:p>
            <w:pPr>
              <w:jc w:val="left"/>
            </w:pPr>
            <w:r>
              <w:rPr>
                <w:rFonts w:ascii="Arial" w:cs="Arial" w:eastAsia="Arial" w:hAnsi="Arial"/>
                <w:b w:val="false"/>
                <w:bCs w:val="false"/>
                <w:sz w:val="22"/>
                <w:szCs w:val="22"/>
              </w:rPr>
              <w:t xml:space="preserve">Janitorial Services</w:t>
            </w:r>
          </w:p>
        </w:tc>
      </w:tr>
      <w:tr>
        <w:tc>
          <w:tcPr>
            <w:tcW w:type="dxa" w:w="2000"/>
            <w:tcBorders>
              <w:top w:val="single" w:color="CCCCCC" w:sz="1"/>
              <w:left w:val="single" w:color="CCCCCC" w:sz="1"/>
              <w:bottom w:val="single" w:color="CCCCCC" w:sz="1"/>
              <w:right w:val="single" w:color="CCCCCC" w:sz="1"/>
            </w:tcBorders>
            <w:tcMar>
              <w:top w:type="dxa" w:w="60"/>
              <w:left w:type="dxa" w:w="100"/>
              <w:bottom w:type="dxa" w:w="60"/>
              <w:right w:type="dxa" w:w="100"/>
            </w:tcMar>
          </w:tcPr>
          <w:p>
            <w:pPr>
              <w:jc w:val="left"/>
            </w:pPr>
            <w:r>
              <w:rPr>
                <w:rFonts w:ascii="Arial" w:cs="Arial" w:eastAsia="Arial" w:hAnsi="Arial"/>
                <w:b w:val="false"/>
                <w:bCs w:val="false"/>
                <w:sz w:val="22"/>
                <w:szCs w:val="22"/>
              </w:rPr>
              <w:t xml:space="preserve">561790</w:t>
            </w:r>
          </w:p>
        </w:tc>
        <w:tc>
          <w:tcPr>
            <w:tcW w:type="dxa" w:w="7360"/>
            <w:tcBorders>
              <w:top w:val="single" w:color="CCCCCC" w:sz="1"/>
              <w:left w:val="single" w:color="CCCCCC" w:sz="1"/>
              <w:bottom w:val="single" w:color="CCCCCC" w:sz="1"/>
              <w:right w:val="single" w:color="CCCCCC" w:sz="1"/>
            </w:tcBorders>
            <w:tcMar>
              <w:top w:type="dxa" w:w="60"/>
              <w:left w:type="dxa" w:w="100"/>
              <w:bottom w:type="dxa" w:w="60"/>
              <w:right w:type="dxa" w:w="100"/>
            </w:tcMar>
          </w:tcPr>
          <w:p>
            <w:pPr>
              <w:jc w:val="left"/>
            </w:pPr>
            <w:r>
              <w:rPr>
                <w:rFonts w:ascii="Arial" w:cs="Arial" w:eastAsia="Arial" w:hAnsi="Arial"/>
                <w:b w:val="false"/>
                <w:bCs w:val="false"/>
                <w:sz w:val="22"/>
                <w:szCs w:val="22"/>
              </w:rPr>
              <w:t xml:space="preserve">Other Services to Buildings and Dwellings</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none"/>
              <w:left w:val="none"/>
              <w:bottom w:val="none"/>
              <w:right w:val="none"/>
            </w:tcBorders>
            <w:shd w:fill="0B1A2E" w:val="clear"/>
            <w:tcMar>
              <w:top w:type="dxa" w:w="80"/>
              <w:left w:type="dxa" w:w="120"/>
              <w:bottom w:type="dxa" w:w="80"/>
              <w:right w:type="dxa" w:w="120"/>
            </w:tcMar>
          </w:tcPr>
          <w:p>
            <w:r>
              <w:rPr>
                <w:rFonts w:ascii="Arial" w:cs="Arial" w:eastAsia="Arial" w:hAnsi="Arial"/>
                <w:b/>
                <w:bCs/>
                <w:color w:val="FFFFFF"/>
                <w:sz w:val="24"/>
                <w:szCs w:val="24"/>
              </w:rPr>
              <w:t xml:space="preserve">WHY CHOOSE K&amp;O PRESSURE WASHING SERVICES LLC?</w:t>
            </w:r>
          </w:p>
        </w:tc>
      </w:tr>
    </w:tbl>
    <w:p>
      <w:pPr>
        <w:spacing w:after="120"/>
        <w:jc w:val="both"/>
      </w:pPr>
      <w:r>
        <w:rPr>
          <w:rFonts w:ascii="Arial" w:cs="Arial" w:eastAsia="Arial" w:hAnsi="Arial"/>
          <w:sz w:val="22"/>
          <w:szCs w:val="22"/>
        </w:rPr>
        <w:t xml:space="preserve">At K&amp;O Pressure Washing Services LLC, we believe every property deserves professional care and attention. We are committed to delivering dependable service, quality workmanship, and long lasting results through safe cleaning techniques and outstanding customer support. Our goal is to build lasting relationships by exceeding customer expectations on every project.</w:t>
      </w:r>
    </w:p>
    <w:p>
      <w:pPr>
        <w:spacing w:after="120" w:before="120"/>
        <w:jc w:val="center"/>
      </w:pPr>
      <w:r>
        <w:rPr>
          <w:rFonts w:ascii="Arial" w:cs="Arial" w:eastAsia="Arial" w:hAnsi="Arial"/>
          <w:b/>
          <w:bCs/>
          <w:color w:val="C9A84C"/>
          <w:sz w:val="26"/>
          <w:szCs w:val="26"/>
        </w:rPr>
        <w:t xml:space="preserve">Professional. Reliable. Results You Can See.</w:t>
      </w:r>
    </w:p>
    <w:sectPr>
      <w:footerReference w:type="default" r:id="rId7"/>
      <w:pgSz w:w="12240" w:h="15840" w:orient="portrait"/>
      <w:pgMar w:top="1200" w:right="1200" w:bottom="1200" w:left="12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hd w:fill="0B1A2E" w:val="clear"/>
      <w:spacing w:after="80" w:before="80"/>
      <w:jc w:val="center"/>
    </w:pPr>
    <w:r>
      <w:rPr>
        <w:rFonts w:ascii="Arial" w:cs="Arial" w:eastAsia="Arial" w:hAnsi="Arial"/>
        <w:b/>
        <w:bCs/>
        <w:color w:val="FFFFFF"/>
        <w:sz w:val="16"/>
        <w:szCs w:val="16"/>
      </w:rPr>
      <w:t xml:space="preserve">K&amp;O Pressure Washing Services LLC | Licensed &amp; Insured | (689) 296-6300 | kopressurewashfl@gmail.com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image" Target="media/b3cb51a36a686602937fb348d7e500e875bb9c0d.png"/><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2026-07-22T23:30:44.746Z</dcterms:created>
  <dcterms:modified xsi:type="dcterms:W3CDTF">2026-07-22T23:30:44.746Z</dcterms:modified>
</cp:coreProperties>
</file>

<file path=docProps/custom.xml><?xml version="1.0" encoding="utf-8"?>
<Properties xmlns="http://schemas.openxmlformats.org/officeDocument/2006/custom-properties" xmlns:vt="http://schemas.openxmlformats.org/officeDocument/2006/docPropsVTypes"/>
</file>